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9" w:before="29"/>
        <w:contextualSpacing w:val="false"/>
        <w:jc w:val="center"/>
      </w:pPr>
      <w:r>
        <w:rPr>
          <w:rFonts w:ascii="Takhoma" w:hAnsi="Takhoma"/>
          <w:b/>
          <w:bCs/>
          <w:sz w:val="24"/>
          <w:szCs w:val="24"/>
        </w:rPr>
        <w:t>Grant Writing Workshop</w:t>
      </w:r>
    </w:p>
    <w:p>
      <w:pPr>
        <w:pStyle w:val="style0"/>
        <w:spacing w:after="29" w:before="29"/>
        <w:contextualSpacing w:val="false"/>
        <w:jc w:val="center"/>
      </w:pPr>
      <w:r>
        <w:rPr>
          <w:rFonts w:ascii="Takhoma" w:hAnsi="Takhoma"/>
          <w:b/>
          <w:bCs/>
          <w:sz w:val="24"/>
          <w:szCs w:val="24"/>
        </w:rPr>
        <w:t xml:space="preserve">Agenda for </w:t>
      </w:r>
      <w:r>
        <w:rPr>
          <w:rFonts w:ascii="Takhoma" w:hAnsi="Takhoma"/>
          <w:b/>
          <w:bCs/>
          <w:color w:val="000000"/>
          <w:sz w:val="24"/>
          <w:szCs w:val="24"/>
        </w:rPr>
        <w:t>Friday, September 13, 2013</w:t>
      </w:r>
    </w:p>
    <w:p>
      <w:pPr>
        <w:pStyle w:val="style0"/>
        <w:spacing w:after="29" w:before="29"/>
        <w:contextualSpacing w:val="false"/>
        <w:jc w:val="center"/>
      </w:pPr>
      <w:r>
        <w:rPr>
          <w:rFonts w:ascii="Takhoma" w:hAnsi="Takhoma"/>
          <w:b/>
          <w:bCs/>
          <w:color w:val="000000"/>
          <w:sz w:val="24"/>
          <w:szCs w:val="24"/>
        </w:rPr>
        <w:t>11:00 in Boyd GSRC 306</w:t>
      </w:r>
    </w:p>
    <w:p>
      <w:pPr>
        <w:pStyle w:val="style0"/>
        <w:spacing w:after="29" w:before="29"/>
        <w:contextualSpacing w:val="false"/>
        <w:jc w:val="center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/>
          <w:bCs/>
        </w:rPr>
        <w:t xml:space="preserve">A. </w:t>
      </w:r>
      <w:bookmarkStart w:id="0" w:name="__DdeLink__50_895206990"/>
      <w:r>
        <w:rPr>
          <w:rFonts w:ascii="Takhoma" w:hAnsi="Takhoma"/>
          <w:b/>
          <w:bCs/>
          <w:sz w:val="24"/>
          <w:szCs w:val="24"/>
        </w:rPr>
        <w:t>Grant Writing Workshop</w:t>
      </w:r>
      <w:bookmarkEnd w:id="0"/>
      <w:r>
        <w:rPr>
          <w:rFonts w:ascii="Takhoma" w:hAnsi="Takhoma"/>
          <w:b/>
          <w:bCs/>
          <w:sz w:val="24"/>
          <w:szCs w:val="24"/>
        </w:rPr>
        <w:t>:  Goals and Plans</w:t>
      </w:r>
      <w:r>
        <w:rPr>
          <w:rFonts w:ascii="Takhoma" w:hAnsi="Takhoma"/>
          <w:sz w:val="24"/>
          <w:szCs w:val="24"/>
        </w:rPr>
        <w:t xml:space="preserve"> – John Miller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 xml:space="preserve">I. </w:t>
      </w:r>
      <w:r>
        <w:rPr>
          <w:rFonts w:ascii="Takhoma" w:hAnsi="Takhoma"/>
          <w:b/>
          <w:bCs/>
        </w:rPr>
        <w:t>Goals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a. Increase the aggregate departmental funding level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b. Increase the percentage of faculty with funded research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c. Increase the number of Research Assistantships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d. Discuss/Submit REU, STEM</w:t>
      </w:r>
      <w:bookmarkStart w:id="1" w:name="_GoBack"/>
      <w:bookmarkEnd w:id="1"/>
      <w:r>
        <w:rPr>
          <w:rFonts w:ascii="Takhoma" w:hAnsi="Takhoma"/>
        </w:rPr>
        <w:t xml:space="preserve"> and MRI proposals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 xml:space="preserve">II. </w:t>
      </w:r>
      <w:r>
        <w:rPr>
          <w:rFonts w:ascii="Takhoma" w:hAnsi="Takhoma"/>
          <w:b/>
          <w:bCs/>
        </w:rPr>
        <w:t>Plans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a. Provide useful information about funding opportunities to faculty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b. Facilitate the exchange of ideas for grant proposals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c. Facilitate the submission of proposals with secretarial support/website</w:t>
      </w:r>
    </w:p>
    <w:p>
      <w:pPr>
        <w:pStyle w:val="style0"/>
        <w:spacing w:after="29" w:before="29"/>
        <w:contextualSpacing w:val="false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/>
          <w:bCs/>
        </w:rPr>
        <w:t>B. External Funding Information</w:t>
      </w:r>
      <w:r>
        <w:rPr>
          <w:rFonts w:ascii="Takhoma" w:hAnsi="Takhoma"/>
        </w:rPr>
        <w:t xml:space="preserve"> - Cynthia Baker, OVPR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 xml:space="preserve">I. </w:t>
      </w:r>
      <w:r>
        <w:rPr>
          <w:rFonts w:ascii="Takhoma" w:hAnsi="Takhoma"/>
          <w:b/>
          <w:bCs/>
        </w:rPr>
        <w:t>Funding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a. Searching for funding – ways to start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b. Funding for your specific research areas – how to narrow it down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c. Other funding types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i. Limited submissions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ii. For profit corporations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iii. Not for profit foundations and/or corporate foundations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 xml:space="preserve">II. </w:t>
      </w:r>
      <w:r>
        <w:rPr>
          <w:rFonts w:ascii="Takhoma" w:hAnsi="Takhoma"/>
          <w:b/>
          <w:bCs/>
        </w:rPr>
        <w:t>Building Project Teams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a. PI, or Co-PI ? who should lead the project?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b. Collaborators, Co-PIs, consultants, or non-funded collaborators.  Does it matter?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 xml:space="preserve">III. </w:t>
      </w:r>
      <w:r>
        <w:rPr>
          <w:rFonts w:ascii="Takhoma" w:hAnsi="Takhoma"/>
          <w:b/>
          <w:bCs/>
        </w:rPr>
        <w:t>Budgets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a. Basics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b. More detailed issues (participant support, stipends, equipment,….)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 xml:space="preserve">IV. </w:t>
      </w:r>
      <w:r>
        <w:rPr>
          <w:rFonts w:ascii="Takhoma" w:hAnsi="Takhoma"/>
          <w:b/>
          <w:bCs/>
        </w:rPr>
        <w:t>Avoiding Some Possible Pitfalls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a. International collaborations and issues related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b. White papers and unsolicited proposals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c. General dealings with for profit companies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 xml:space="preserve">V. </w:t>
      </w:r>
      <w:r>
        <w:rPr>
          <w:rFonts w:ascii="Takhoma" w:hAnsi="Takhoma"/>
          <w:b/>
          <w:bCs/>
        </w:rPr>
        <w:t>Submitting Grant Proposals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a. GeaR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>b. GRANTS.GOV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</w:rPr>
        <w:t xml:space="preserve">VI. </w:t>
      </w:r>
      <w:r>
        <w:rPr>
          <w:rFonts w:ascii="Takhoma" w:hAnsi="Takhoma"/>
          <w:b/>
          <w:bCs/>
        </w:rPr>
        <w:t>Questions and Answers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mbria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Palatino Linotype" w:cs="Calibri" w:eastAsia="DejaVu Sans" w:hAnsi="Palatino Linotype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2013-09-02T12:57:00.00Z</dcterms:created>
  <dc:creator>Cynthia L Baker</dc:creator>
  <cp:lastModifiedBy>Thiab Taha</cp:lastModifiedBy>
  <dcterms:modified xsi:type="dcterms:W3CDTF">2013-09-02T12:57:00.00Z</dcterms:modified>
  <cp:revision>2</cp:revision>
</cp:coreProperties>
</file>